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2E6C1" w14:textId="5F22DC30" w:rsidR="000659D0" w:rsidRPr="002D0ABB" w:rsidRDefault="000659D0" w:rsidP="000659D0">
      <w:pPr>
        <w:shd w:val="clear" w:color="auto" w:fill="EEF9F9"/>
        <w:spacing w:after="120" w:line="312" w:lineRule="atLeast"/>
        <w:outlineLvl w:val="0"/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</w:pPr>
      <w:r w:rsidRPr="002D0ABB">
        <w:rPr>
          <w:rFonts w:ascii="Trebuchet MS" w:eastAsia="Times New Roman" w:hAnsi="Trebuchet MS" w:cs="Times New Roman"/>
          <w:color w:val="000000"/>
          <w:kern w:val="36"/>
          <w:sz w:val="30"/>
          <w:szCs w:val="30"/>
          <w:lang w:eastAsia="ru-RU"/>
        </w:rPr>
        <w:t>Отчет аудиторской о</w:t>
      </w:r>
      <w:r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рганиз</w:t>
      </w:r>
      <w:r w:rsidR="001305FF"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 xml:space="preserve">ации о своей деятельности за </w:t>
      </w:r>
      <w:r w:rsidR="004F392E"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202</w:t>
      </w:r>
      <w:r w:rsidR="00D66D78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4</w:t>
      </w:r>
      <w:r w:rsidRPr="002D0ABB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г.</w:t>
      </w:r>
    </w:p>
    <w:p w14:paraId="781B5DD7" w14:textId="77777777" w:rsidR="000659D0" w:rsidRPr="002D0ABB" w:rsidRDefault="000659D0" w:rsidP="000659D0">
      <w:pPr>
        <w:shd w:val="clear" w:color="auto" w:fill="EEF9F9"/>
        <w:spacing w:after="120" w:line="312" w:lineRule="atLeast"/>
        <w:jc w:val="center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p w14:paraId="4CEBF83E" w14:textId="77777777" w:rsidR="000659D0" w:rsidRPr="002D0ABB" w:rsidRDefault="000659D0" w:rsidP="000659D0">
      <w:pPr>
        <w:shd w:val="clear" w:color="auto" w:fill="EEF9F9"/>
        <w:spacing w:after="120" w:line="312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  </w:t>
      </w:r>
    </w:p>
    <w:p w14:paraId="139F352C" w14:textId="0AC4C12D" w:rsidR="000659D0" w:rsidRPr="002D0ABB" w:rsidRDefault="00DE486F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0ABB">
        <w:rPr>
          <w:rFonts w:ascii="Arial" w:eastAsia="Times New Roman" w:hAnsi="Arial" w:cs="Arial"/>
          <w:sz w:val="24"/>
          <w:szCs w:val="24"/>
          <w:lang w:eastAsia="ru-RU"/>
        </w:rPr>
        <w:t>Утвержден Приказом №1/с</w:t>
      </w:r>
      <w:r w:rsidR="00B841D4" w:rsidRPr="002D0ABB"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 w:rsidR="00D66D78">
        <w:rPr>
          <w:rFonts w:ascii="Arial" w:eastAsia="Times New Roman" w:hAnsi="Arial" w:cs="Arial"/>
          <w:sz w:val="24"/>
          <w:szCs w:val="24"/>
          <w:lang w:eastAsia="ru-RU"/>
        </w:rPr>
        <w:t>27</w:t>
      </w:r>
      <w:r w:rsidR="000659D0" w:rsidRPr="002D0ABB">
        <w:rPr>
          <w:rFonts w:ascii="Arial" w:eastAsia="Times New Roman" w:hAnsi="Arial" w:cs="Arial"/>
          <w:sz w:val="24"/>
          <w:szCs w:val="24"/>
          <w:lang w:eastAsia="ru-RU"/>
        </w:rPr>
        <w:t>.0</w:t>
      </w:r>
      <w:r w:rsidR="00D66D78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0659D0" w:rsidRPr="002D0ABB">
        <w:rPr>
          <w:rFonts w:ascii="Arial" w:eastAsia="Times New Roman" w:hAnsi="Arial" w:cs="Arial"/>
          <w:sz w:val="24"/>
          <w:szCs w:val="24"/>
          <w:lang w:eastAsia="ru-RU"/>
        </w:rPr>
        <w:t>.20</w:t>
      </w:r>
      <w:r w:rsidR="00F508A3" w:rsidRPr="002D0ABB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D66D78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0659D0" w:rsidRPr="002D0ABB">
        <w:rPr>
          <w:rFonts w:ascii="Arial" w:eastAsia="Times New Roman" w:hAnsi="Arial" w:cs="Arial"/>
          <w:sz w:val="24"/>
          <w:szCs w:val="24"/>
          <w:lang w:eastAsia="ru-RU"/>
        </w:rPr>
        <w:t>г.</w:t>
      </w:r>
    </w:p>
    <w:p w14:paraId="5DC799DF" w14:textId="77777777" w:rsidR="000659D0" w:rsidRPr="002D0ABB" w:rsidRDefault="000659D0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0ABB">
        <w:rPr>
          <w:rFonts w:ascii="Arial" w:eastAsia="Times New Roman" w:hAnsi="Arial" w:cs="Arial"/>
          <w:sz w:val="24"/>
          <w:szCs w:val="24"/>
          <w:lang w:eastAsia="ru-RU"/>
        </w:rPr>
        <w:t>Генерального директора</w:t>
      </w:r>
    </w:p>
    <w:p w14:paraId="4D66E564" w14:textId="77777777" w:rsidR="000659D0" w:rsidRPr="002D0ABB" w:rsidRDefault="000659D0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0ABB">
        <w:rPr>
          <w:rFonts w:ascii="Arial" w:eastAsia="Times New Roman" w:hAnsi="Arial" w:cs="Arial"/>
          <w:sz w:val="24"/>
          <w:szCs w:val="24"/>
          <w:lang w:eastAsia="ru-RU"/>
        </w:rPr>
        <w:t>ООО «</w:t>
      </w:r>
      <w:r w:rsidR="001305FF" w:rsidRPr="002D0ABB">
        <w:rPr>
          <w:rFonts w:ascii="Arial" w:eastAsia="Times New Roman" w:hAnsi="Arial" w:cs="Arial"/>
          <w:sz w:val="24"/>
          <w:szCs w:val="24"/>
          <w:lang w:eastAsia="ru-RU"/>
        </w:rPr>
        <w:t>Веритас Консалтинг</w:t>
      </w:r>
      <w:r w:rsidRPr="002D0ABB">
        <w:rPr>
          <w:rFonts w:ascii="Arial" w:eastAsia="Times New Roman" w:hAnsi="Arial" w:cs="Arial"/>
          <w:sz w:val="24"/>
          <w:szCs w:val="24"/>
          <w:lang w:eastAsia="ru-RU"/>
        </w:rPr>
        <w:t>»</w:t>
      </w:r>
    </w:p>
    <w:p w14:paraId="7F7AFDF3" w14:textId="77777777" w:rsidR="000659D0" w:rsidRPr="002D0ABB" w:rsidRDefault="001305FF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0ABB">
        <w:rPr>
          <w:rFonts w:ascii="Arial" w:eastAsia="Times New Roman" w:hAnsi="Arial" w:cs="Arial"/>
          <w:sz w:val="24"/>
          <w:szCs w:val="24"/>
          <w:lang w:eastAsia="ru-RU"/>
        </w:rPr>
        <w:t xml:space="preserve">Евтушенко Ольгой Ивановной </w:t>
      </w:r>
    </w:p>
    <w:p w14:paraId="2C6D3E34" w14:textId="77777777" w:rsidR="000659D0" w:rsidRPr="002D0ABB" w:rsidRDefault="000659D0" w:rsidP="000659D0">
      <w:pPr>
        <w:shd w:val="clear" w:color="auto" w:fill="EEF9F9"/>
        <w:spacing w:after="120" w:line="312" w:lineRule="atLeast"/>
        <w:jc w:val="righ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p w14:paraId="75F80C28" w14:textId="77777777" w:rsidR="000659D0" w:rsidRPr="002D0ABB" w:rsidRDefault="000659D0" w:rsidP="000659D0">
      <w:pPr>
        <w:shd w:val="clear" w:color="auto" w:fill="EEF9F9"/>
        <w:spacing w:after="120" w:line="312" w:lineRule="atLeast"/>
        <w:jc w:val="center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  </w:t>
      </w:r>
    </w:p>
    <w:p w14:paraId="75866574" w14:textId="39329B53" w:rsidR="000659D0" w:rsidRPr="00CF6174" w:rsidRDefault="000659D0" w:rsidP="000659D0">
      <w:pPr>
        <w:shd w:val="clear" w:color="auto" w:fill="EEF9F9"/>
        <w:spacing w:after="120" w:line="312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ООО «</w:t>
      </w:r>
      <w:r w:rsidR="001305FF"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Веритас Консалтинг</w:t>
      </w: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» сообщает следующую информацию (Отчет аудиторской организации о своей деятельности за 20</w:t>
      </w:r>
      <w:r w:rsidR="001305FF"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>2</w:t>
      </w:r>
      <w:r w:rsidR="00D66D78">
        <w:rPr>
          <w:rFonts w:ascii="Trebuchet MS" w:eastAsia="Times New Roman" w:hAnsi="Trebuchet MS" w:cs="Times New Roman"/>
          <w:sz w:val="21"/>
          <w:szCs w:val="21"/>
          <w:lang w:eastAsia="ru-RU"/>
        </w:rPr>
        <w:t>4</w:t>
      </w:r>
      <w:r w:rsidRPr="002D0ABB">
        <w:rPr>
          <w:rFonts w:ascii="Trebuchet MS" w:eastAsia="Times New Roman" w:hAnsi="Trebuchet MS" w:cs="Times New Roman"/>
          <w:sz w:val="21"/>
          <w:szCs w:val="21"/>
          <w:lang w:eastAsia="ru-RU"/>
        </w:rPr>
        <w:t xml:space="preserve"> год). </w:t>
      </w:r>
      <w:r w:rsidR="00144B43" w:rsidRPr="002D0ABB">
        <w:rPr>
          <w:rFonts w:ascii="Trebuchet MS" w:hAnsi="Trebuchet MS"/>
          <w:color w:val="333333"/>
          <w:sz w:val="21"/>
          <w:szCs w:val="21"/>
          <w:shd w:val="clear" w:color="auto" w:fill="EEF9F9"/>
        </w:rPr>
        <w:t>Раскрытие данной информации осуществляется в соответствии с Приказом Минфина России от 30 ноября 2021 г. № 198н «Об утверждении перечня информации о деятельности аудиторской организации, подлежащей раскрытию на ее сайте в информационно-телекоммуникационной сети «Интернет» и установлении сроков раскрытия такой информации».</w:t>
      </w: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tbl>
      <w:tblPr>
        <w:tblW w:w="100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408"/>
        <w:gridCol w:w="5642"/>
      </w:tblGrid>
      <w:tr w:rsidR="00CF6174" w:rsidRPr="00CF6174" w14:paraId="7D3A9671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FEF1644" w14:textId="77777777" w:rsidR="000659D0" w:rsidRPr="00CF6174" w:rsidRDefault="000659D0" w:rsidP="000659D0">
            <w:pPr>
              <w:spacing w:after="120" w:line="312" w:lineRule="atLeast"/>
              <w:jc w:val="center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ru-RU"/>
              </w:rPr>
              <w:t>Раскрываемая информация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23603BF" w14:textId="77777777" w:rsidR="000659D0" w:rsidRPr="00CF6174" w:rsidRDefault="000659D0" w:rsidP="000659D0">
            <w:pPr>
              <w:spacing w:after="120" w:line="312" w:lineRule="atLeast"/>
              <w:jc w:val="center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ru-RU"/>
              </w:rPr>
              <w:t>Содержание раскрываемой информации</w:t>
            </w:r>
          </w:p>
        </w:tc>
      </w:tr>
      <w:tr w:rsidR="00CF6174" w:rsidRPr="00CF6174" w14:paraId="15D7A192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BAA680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364F169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Общество с ограниченной ответственностью.</w:t>
            </w:r>
          </w:p>
          <w:p w14:paraId="328E3D6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4CAA2961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C5E142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Адрес места нахождения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037621A" w14:textId="77777777" w:rsidR="001305FF" w:rsidRPr="00CF6174" w:rsidRDefault="001305FF" w:rsidP="001305FF">
            <w:pPr>
              <w:widowControl w:val="0"/>
              <w:spacing w:after="0" w:line="248" w:lineRule="exact"/>
              <w:jc w:val="both"/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>196247, Санкт-Петербург, пр. Ленинский,</w:t>
            </w:r>
          </w:p>
          <w:p w14:paraId="37BB3BB0" w14:textId="77777777" w:rsidR="001305FF" w:rsidRPr="00CF6174" w:rsidRDefault="001305FF" w:rsidP="001305FF">
            <w:pPr>
              <w:widowControl w:val="0"/>
              <w:spacing w:after="0" w:line="248" w:lineRule="exact"/>
              <w:jc w:val="both"/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 xml:space="preserve">д.153, </w:t>
            </w:r>
            <w:proofErr w:type="spellStart"/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>пом</w:t>
            </w:r>
            <w:proofErr w:type="spellEnd"/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 xml:space="preserve"> 350-н, офис 1109</w:t>
            </w:r>
          </w:p>
          <w:p w14:paraId="24EDAA47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</w:p>
        </w:tc>
      </w:tr>
      <w:tr w:rsidR="00CF6174" w:rsidRPr="00CF6174" w14:paraId="0E33FD8C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70241E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CA8438A" w14:textId="77777777" w:rsidR="000659D0" w:rsidRPr="00CF6174" w:rsidRDefault="000659D0" w:rsidP="001305FF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8(812)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457-19-28</w:t>
            </w:r>
          </w:p>
        </w:tc>
      </w:tr>
      <w:tr w:rsidR="00CF6174" w:rsidRPr="00CF6174" w14:paraId="46845B3C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B92936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val="en-US"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12F16A4" w14:textId="77777777" w:rsidR="000659D0" w:rsidRPr="00CF6174" w:rsidRDefault="001305FF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val="en-US"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I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nfo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_veritas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@mail.ru</w:t>
            </w:r>
          </w:p>
        </w:tc>
      </w:tr>
      <w:tr w:rsidR="00CF6174" w:rsidRPr="00CF6174" w14:paraId="5F207488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EACD57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Распределение долей уставного капитала между собственниками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7868A81" w14:textId="77777777" w:rsidR="00F508A3" w:rsidRPr="00CF6174" w:rsidRDefault="00F508A3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частник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ами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Общества с ограниченной ответственностью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являются физические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лиц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а:</w:t>
            </w:r>
          </w:p>
          <w:p w14:paraId="6F7C40E4" w14:textId="77777777"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51% Уставного капитала -</w:t>
            </w:r>
          </w:p>
          <w:p w14:paraId="0CD2565B" w14:textId="77777777"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Евтушенко Ольга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Ивановна  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Квалификационный</w:t>
            </w:r>
            <w:proofErr w:type="gramEnd"/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аттестат аудитора № </w:t>
            </w:r>
            <w:r w:rsidRPr="00CF617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К 022352, от 29.03.2005г, выдан на неограниченный срок;</w:t>
            </w:r>
          </w:p>
          <w:p w14:paraId="7C478758" w14:textId="77777777"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49% Уставного капитала -</w:t>
            </w:r>
          </w:p>
          <w:p w14:paraId="5F203433" w14:textId="77777777" w:rsidR="00F508A3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Азизова Екатерина Вячеславовна</w:t>
            </w:r>
          </w:p>
          <w:p w14:paraId="160749B0" w14:textId="77777777" w:rsidR="00BA749C" w:rsidRPr="00144B43" w:rsidRDefault="00BA749C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</w:p>
          <w:p w14:paraId="717F84D5" w14:textId="5759562A" w:rsidR="000659D0" w:rsidRDefault="00144B43" w:rsidP="00144B4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Бенефициарным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и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владельц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м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и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ю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тся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: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Евтушенко Ольга Ивановна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(Гражд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анка</w:t>
            </w:r>
            <w:r w:rsidRP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РФ, место постоянного проживания - Российская Федерация</w:t>
            </w:r>
            <w:r w:rsidR="00BA749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);</w:t>
            </w:r>
          </w:p>
          <w:p w14:paraId="7C4074B6" w14:textId="194B7049" w:rsidR="00BA749C" w:rsidRPr="00144B43" w:rsidRDefault="00BA749C" w:rsidP="00144B4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Азизова Екатерина Вячеславовна (Гражданка РФ, место постоянного проживания – Российская Федерация).</w:t>
            </w:r>
          </w:p>
          <w:p w14:paraId="4417C65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54C3E778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B237472" w14:textId="77777777" w:rsidR="000659D0" w:rsidRPr="00CF6174" w:rsidRDefault="00F508A3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Численность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аудиторов</w:t>
            </w:r>
            <w:proofErr w:type="gramEnd"/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="00357055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состоящих в штате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A3740F6" w14:textId="77777777" w:rsidR="000659D0" w:rsidRPr="00CF6174" w:rsidRDefault="00B841D4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(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шесть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F6174" w:rsidRPr="00CF6174" w14:paraId="1F37AD22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A93D91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Аттестованные аудиторы, имеющие следующие аттестаты на конец проверяемого периода: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4FBE973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62A0EC30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5F9A85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выданные по 31 декабря 2010 г. (вкл.):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5BC449C" w14:textId="77777777" w:rsidR="000659D0" w:rsidRPr="00CF6174" w:rsidRDefault="00B841D4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(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шесть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F6174" w:rsidRPr="00CF6174" w14:paraId="516385DF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291CD4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выданные после 01 января 2011 г.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E7CB61F" w14:textId="77777777" w:rsidR="000659D0" w:rsidRPr="00CF6174" w:rsidRDefault="00F508A3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-</w:t>
            </w:r>
          </w:p>
        </w:tc>
      </w:tr>
      <w:tr w:rsidR="00CF6174" w:rsidRPr="00CF6174" w14:paraId="75E07E53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213A83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Членство в саморегулируемой организации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728DE2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является членом </w:t>
            </w:r>
            <w:r w:rsidR="00F508A3" w:rsidRPr="00CF6174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саморегулируемой организации аудиторов Некоммерческое партнерство «Аудиторская ассоциация «Содружество», ОРНЗ 12006093396</w:t>
            </w: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4B2969DE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05B1A7B" w14:textId="3F7121CE" w:rsidR="000659D0" w:rsidRPr="00CF6174" w:rsidRDefault="000659D0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Участие в российской сети (группе) и международной сети аудиторских организаций</w:t>
            </w:r>
            <w:r w:rsidR="00F508A3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213C2EB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 входит в состав российской сети (группы) и международной сети аудиторских организаций.</w:t>
            </w:r>
          </w:p>
        </w:tc>
      </w:tr>
      <w:tr w:rsidR="00CF6174" w:rsidRPr="00CF6174" w14:paraId="500C31B8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ECF41D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Описание системы корпоративного управления аудиторской организации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01DBDE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 соответствии с Уставом высшим органом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является Общее собрание участников. Общее собрание участников принимает свои решения голосованием. 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>Единоличным исполнительным органом является Генеральный директор, который подотчетен Общему собранию участников и избирается на 5 (пять) лет. Генеральный директор осуществляет текущее руководство деятельностью аудиторской организации и в рамках такого руководства решает все вопросы деятельности, за исключением отнесенных Уставом к компетенции Общего собрания.</w:t>
            </w:r>
          </w:p>
        </w:tc>
      </w:tr>
      <w:tr w:rsidR="00CF6174" w:rsidRPr="00CF6174" w14:paraId="14094E0B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EDC4D03" w14:textId="739006BD" w:rsidR="005015D2" w:rsidRPr="00CF6174" w:rsidRDefault="005015D2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5015D2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Заявление руководителя аудиторской организации о наличии и результативности системы внутреннего контроля аудиторской организации, ее соответствии международным стандартам аудита, принимаемым Международной федерацией бухгалтеров и признанным в порядке, установленном Правительством Российской Федерации, с указанием основных элементов этой системы </w:t>
            </w:r>
            <w:r w:rsidRPr="005015D2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(по состоянию на 1 января года, следующего за годом, информация за который раскрывается)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4835EE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В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утверждены Правила, устанавливающие систему контроля качества услуг (заданий) с целью обеспечения разумной уверенности в том, что аудиторская организация и ее работники проводят аудит и оказывают сопутствующие аудиту услуги в соответствии с требованиями законодательных и иных нормативных правовых актов Российской Федерации, Международными стандартами аудита, внутренними правилами (стандартами) аудиторской деятельности.</w:t>
            </w:r>
          </w:p>
          <w:p w14:paraId="1EDBC21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lastRenderedPageBreak/>
              <w:t> </w:t>
            </w:r>
          </w:p>
          <w:p w14:paraId="6FB0E85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Система внутреннего контроля качества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устанавливает принципы и процедуры в отношении следующих элементов:</w:t>
            </w:r>
          </w:p>
          <w:p w14:paraId="70CDDCC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обязанности руководства аудиторской организации по обеспечению качества услуг, оказываемых аудиторской организацией;</w:t>
            </w:r>
          </w:p>
          <w:p w14:paraId="249B4DF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этические требования;</w:t>
            </w:r>
          </w:p>
          <w:p w14:paraId="750A622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в) принятие на обслуживание нового клиента и продолжение сотрудничества;</w:t>
            </w:r>
          </w:p>
          <w:p w14:paraId="2A6379A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г) кадровая работа;</w:t>
            </w:r>
          </w:p>
          <w:p w14:paraId="4540056B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д) выполнение задания;</w:t>
            </w:r>
          </w:p>
          <w:p w14:paraId="441CA15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е) мониторинг.</w:t>
            </w:r>
          </w:p>
          <w:p w14:paraId="1966DE7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1A71AD90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Принципы независимости компании определяют требования в отношении независимости работников аудиторской организации; выявление и оценку угроз независимости, а также определяют действия для устранения таких угроз или сведения их до приемлемого уровня.</w:t>
            </w:r>
          </w:p>
          <w:p w14:paraId="161C2C7B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51E322E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Принятие на обслуживание нового клиента и продолжение сотрудничества определяется анализом и оценкой информации о деятельности клиента и оценкой возможностей, профессиональной компетентности, временных рамок и ресурсов аудиторской организации для одобрения вопросов сотрудничества.</w:t>
            </w:r>
          </w:p>
          <w:p w14:paraId="11BDF46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3F568F2D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Кадровая политика компании направлена на обеспечение компании кадровым составом, владеющим необходимыми знаниями, опытом, соблюдающим этические принципы, способным выполнять задания в соответствии с Международными стандартами аудита и требованиями нормативных правовых актов Российской Федерации. Развитие навыков и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профессиональной компетентности работников осуществляется посредством:</w:t>
            </w:r>
          </w:p>
          <w:p w14:paraId="76BF972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профессионального образования;</w:t>
            </w:r>
          </w:p>
          <w:p w14:paraId="2F176D6B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постоянного профессионального обучения, в том числе проведением семинаров и тренингов;</w:t>
            </w:r>
          </w:p>
          <w:p w14:paraId="30CD743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в) приобретения опыта в процессе работы;</w:t>
            </w:r>
          </w:p>
          <w:p w14:paraId="54F053B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г) обучения менее опытных специалистов более опытными, в том числе внутри аудиторской группы.</w:t>
            </w:r>
          </w:p>
          <w:p w14:paraId="22C8AFB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080981E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Контроль качества выполнения заданий по аудиту определяет:</w:t>
            </w:r>
          </w:p>
          <w:p w14:paraId="6FC8676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1) надзор за выполнением задания - осуществляется руководителем аудиторской проверки и включает:</w:t>
            </w:r>
          </w:p>
          <w:p w14:paraId="763301D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наблюдение за ходом выполнения задания по аудиту;</w:t>
            </w:r>
          </w:p>
          <w:p w14:paraId="1DDAEDB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оценку навыков и профессиональной компетентности каждого участника аудиторской группы, наличия у него времени, достаточного для выполнения задания по аудиту, понимания данных ему инструкций, а также соответствия его работы запланированному подходу;</w:t>
            </w:r>
          </w:p>
          <w:p w14:paraId="72DEB0D7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обсуждение значимых вопросов, возникающих в ходе выполнения задания по аудиту, оценку их значимости и, в случае необходимости, соответствующее изменение запланированного подхода;</w:t>
            </w:r>
          </w:p>
          <w:p w14:paraId="643311C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2) контроль качества выполнения задания – проводится одним из ведущих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специалистов  организации</w:t>
            </w:r>
            <w:proofErr w:type="gramEnd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для оценки значимых суждений и выводов аудиторской группы, сформированные по результатам аудита, оценки качества рабочих документов и полноты аудиторских доказательств;</w:t>
            </w:r>
          </w:p>
          <w:p w14:paraId="163CF773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3) мониторинг завершенных заданий по аудиту – проводится ежегодно комиссией по контролю качества, утверждаемой генеральным директором, и осуществляется с целью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достижения разумной уверенности в том, что система контроля качества функционирует в компании эффективно.</w:t>
            </w:r>
          </w:p>
          <w:p w14:paraId="3BEDC48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2B9A43E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Руководство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несет ответственность за разработку, внедрение, мониторинг и обеспечение соблюдения на постоянной основе правил и процедур обеспечения качества предоставляемых аудиторских услуг, сопутствующих аудиту и прочих связанных с аудиторской деятельностью услуг, основанных на принципах независимости и профессиональной этики аудиторов.</w:t>
            </w:r>
          </w:p>
          <w:p w14:paraId="582B668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0FF74BC0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403BF48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Дата, по состоянию на которую проведена последняя по времени внешняя проверка качества работы аудиторской организации, и наименование органа (организации), проводившего данную проверку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ECE0B57" w14:textId="4E8B0DAD" w:rsidR="000659D0" w:rsidRDefault="00A44289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 период с 15.05.2023 по 16.06.2023 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Саморегулируем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ой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организаци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ей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аудиторов Ассоциация «Содружество»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была проведена </w:t>
            </w:r>
            <w:proofErr w:type="gramStart"/>
            <w:r w:rsid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плановая  проверка</w:t>
            </w:r>
            <w:proofErr w:type="gramEnd"/>
            <w:r w:rsid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т</w:t>
            </w:r>
            <w:r w:rsidR="00144B43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роля качества за период с 01.01.2019 по 31.12.2022</w:t>
            </w:r>
          </w:p>
          <w:p w14:paraId="04367A17" w14:textId="77777777" w:rsidR="00D66D78" w:rsidRDefault="00D66D78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</w:p>
          <w:p w14:paraId="2195EECF" w14:textId="16160A7D" w:rsidR="000659D0" w:rsidRPr="00CF6174" w:rsidRDefault="000659D0" w:rsidP="00D66D78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</w:p>
        </w:tc>
      </w:tr>
      <w:tr w:rsidR="002D0ABB" w:rsidRPr="00CF6174" w14:paraId="7ECC5EC9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74DD28A8" w14:textId="7618084A" w:rsidR="002D0ABB" w:rsidRPr="00CF6174" w:rsidRDefault="002D0ABB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2D0AB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Меры дисциплинарного и иного воздействия, примененные в отношении аудиторской организации в течение года, в котором раскрывается информация, и предшествующего ему года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636D9A7B" w14:textId="7A2F0F80" w:rsidR="002D0ABB" w:rsidRPr="00CF6174" w:rsidRDefault="002D0ABB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2D0AB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 качестве меры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Pr="002D0AB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дисциплинарного воздействия к аудиторской организации члену СРО ААС ООО «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 Консалтинг</w:t>
            </w:r>
            <w:r w:rsidRPr="002D0AB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» предупреждение о недопустимости нарушения требований стандартов аудиторской деятельности</w:t>
            </w:r>
            <w:r>
              <w:rPr>
                <w:rFonts w:ascii="Trebuchet MS" w:hAnsi="Trebuchet MS"/>
                <w:color w:val="333333"/>
                <w:sz w:val="21"/>
                <w:szCs w:val="21"/>
                <w:shd w:val="clear" w:color="auto" w:fill="EEF9F9"/>
              </w:rPr>
              <w:t>.</w:t>
            </w:r>
          </w:p>
        </w:tc>
      </w:tr>
      <w:tr w:rsidR="00D66D78" w:rsidRPr="00CF6174" w14:paraId="4D87039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398F524F" w14:textId="77777777" w:rsidR="00D66D78" w:rsidRPr="00CF6174" w:rsidRDefault="00D66D78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721895DF" w14:textId="77777777" w:rsidR="00D66D78" w:rsidRDefault="00D66D78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 период с </w:t>
            </w:r>
            <w:r w:rsidRPr="00D66D78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22.07.2024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 </w:t>
            </w:r>
            <w:r w:rsidRPr="00D66D78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23.08.2024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Саморегулируем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ой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организаци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ей</w:t>
            </w:r>
            <w:r w:rsidRPr="00A44289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аудиторов Ассоциация «Содружество»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была проведена </w:t>
            </w:r>
            <w:proofErr w:type="gramStart"/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внеплановая  проверка</w:t>
            </w:r>
            <w:proofErr w:type="gramEnd"/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контроля качества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 жалобе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="00F42345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По результатам проверки доводы </w:t>
            </w:r>
            <w:r w:rsidR="00937FD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Заявителя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 </w:t>
            </w:r>
            <w:r w:rsidR="00F42345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нашли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подтвер</w:t>
            </w:r>
            <w:r w:rsidR="00F42345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ждения.</w:t>
            </w:r>
            <w:r w:rsidR="00706E11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Существенные нарушения в деятельности не выявлены.</w:t>
            </w:r>
          </w:p>
          <w:p w14:paraId="4A5582C8" w14:textId="6DD26752" w:rsidR="00706E11" w:rsidRPr="00CF6174" w:rsidRDefault="00706E11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706E11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 деятельности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Организации</w:t>
            </w:r>
            <w:r w:rsidRPr="00706E11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не выявлены недостатки</w:t>
            </w:r>
            <w:r w:rsidRPr="00706E11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системы управления качеством.</w:t>
            </w:r>
          </w:p>
        </w:tc>
      </w:tr>
      <w:tr w:rsidR="00CF6174" w:rsidRPr="00CF6174" w14:paraId="56B8DBA7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D21C258" w14:textId="77651CD9" w:rsidR="000659D0" w:rsidRPr="00CF6174" w:rsidRDefault="000659D0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Наименование всех организаций, предусмотренных частью 3 статьи 5 Федерального закона «Об аудиторской деятельности», в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отношении бухгалтерской (финансовой) отчетности которых</w:t>
            </w:r>
            <w:r w:rsidR="001204EE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аудиторской организацией в </w:t>
            </w:r>
            <w:r w:rsidR="004F392E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202</w:t>
            </w:r>
            <w:r w:rsidR="00D66D78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году был проведен обязательный аудит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3296949" w14:textId="24B93971" w:rsidR="000659D0" w:rsidRPr="00CF6174" w:rsidRDefault="000659D0" w:rsidP="00B841D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Обязательный аудит бухгалтерской (финансовой) отчетности организаций, предусмотренных частью 3 статьи 5 Федерального закона «Об аудиторской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деятельности»,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в </w:t>
            </w:r>
            <w:r w:rsidR="004F392E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202</w:t>
            </w:r>
            <w:r w:rsidR="00D66D78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году не проводился.</w:t>
            </w:r>
          </w:p>
        </w:tc>
      </w:tr>
      <w:tr w:rsidR="00CF6174" w:rsidRPr="00CF6174" w14:paraId="55DAD87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CCF701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Заявление исполнительного органа аудиторской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организации  о</w:t>
            </w:r>
            <w:proofErr w:type="gramEnd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мерах, принимаемых аудиторской организацией для обеспечения своей независимости, включая подтверждение факта проведения внутренней проверки соблюдения независимости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0C9ED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Генеральный директор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подтверждает, что меры, принимаемые аудиторской организацией для обеспечения своей независимости на применении Кодекса профессиональной этики аудиторов и Правил независимости аудиторов и аудиторских организаций, обеспечивают:</w:t>
            </w:r>
          </w:p>
          <w:p w14:paraId="38376312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личную независимость сотрудников;</w:t>
            </w:r>
          </w:p>
          <w:p w14:paraId="3FE07AC3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обучение сотрудников по вопросам независимости и подтверждение независимости;</w:t>
            </w:r>
          </w:p>
          <w:p w14:paraId="21D260C9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в) выявление угроз нарушения независимости, меры, предпринятые или предполагаемые аудиторской организацией для снижения и/или профилактики риска дальнейших нарушений.</w:t>
            </w:r>
          </w:p>
          <w:p w14:paraId="1ED7BF9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Внутренние проверки соблюдения условий независимости аудиторов и аудиторской организации, документирование результатов тестирования проводится при принятии клиента на обслуживание, продолжении сотрудничества с имеющимися клиентами, в ходе выполнения аудиторских заданий, контроля качества оказываемых аудиторских услуг, обзорной проверки качества, мониторинга завершенных аудиторских заданий.</w:t>
            </w:r>
          </w:p>
          <w:p w14:paraId="55DE8D2D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031501AF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7AEC391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Заявление исполнительного органа аудиторской организации об исполнении аудиторами аудиторской организации требования о ежегодном обучении по программам повышения квалификации, установленного частью 9 статьи 11 Федерального закона «Об аудиторской деятельности»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6915AF5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Во исполнение требований части 9 статьи 11 Федерального закона «Об аудиторской деятельности» все аттестованные аудиторы - работники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- проходят обучение по программам повышения квалификации, утверждаемым саморегулируемой организацией аудиторов, членами которой они являются, ежегодно в объеме не менее 40 часов.</w:t>
            </w:r>
          </w:p>
          <w:p w14:paraId="615B353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14:paraId="5507F5C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7EE385E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Сведения о принятой в аудиторской организации системе вознаграждения руководителей аудиторских групп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>(в том числе основные факторы, оказывающие влияние на размер вознаграждения)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8F544EA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Руководство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поощряет высококачественную работу сотрудников, проводит оценку результатов индивидуальной работы и уровня профессиональной компетентности работников, исходя из качества выполнения работы.</w:t>
            </w:r>
          </w:p>
          <w:p w14:paraId="2461C2E4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557E5E4C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При этом учитываются положительные отзывы клиентов, результаты контроля качества отчетов аудитора, качества рабочих документов и полноты аудиторских доказательств.</w:t>
            </w:r>
          </w:p>
          <w:p w14:paraId="6BF46FA9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14:paraId="1B6C8F5F" w14:textId="77777777" w:rsidR="000659D0" w:rsidRPr="005E3C20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Процедуры, применяемые в аудиторской организации в отношении оценки выполненной работы, оплаты и повышения в должности (включая систему поощрения) работников, направлены на закрепление приверженности аудиторской организации качеству оказываемых услуг.</w:t>
            </w:r>
          </w:p>
          <w:p w14:paraId="2EC4F56C" w14:textId="1DC4BB23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5E3C20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</w:t>
            </w:r>
            <w:r w:rsidR="005E3C20" w:rsidRPr="005E3C20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Система вознаграждения руководства аудиторской организации, руководителей аудита, в том числе факторов, влияющих на размер их вознаграждений, устанавливается в Положении об оплате труда и согласовывается в трудовых договорах</w:t>
            </w:r>
          </w:p>
        </w:tc>
      </w:tr>
      <w:tr w:rsidR="00CF6174" w:rsidRPr="00CF6174" w14:paraId="04DC68F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D6C4F9F" w14:textId="77777777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Описание принимаемых аудиторской организацией мер по обеспечению ротации старшего персонала в составе аудиторской группы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F37646C" w14:textId="77777777" w:rsidR="000659D0" w:rsidRPr="009D634C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 соответствии с Международным стандартом контроля качества (МСКК) 1 «Контроль качества в аудиторских организациях, проводящих аудит и обзорные проверки финансовой отчетности, а также выполняющих прочие задания, обеспечивающие уверенность, и задания по оказанию сопутствующих услуг» в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разработаны принципы и процедуры, обеспечивающие периодическую (не реже одного раза в семь лет) ротацию работников, осуществляющих руководство аудитом бухгалтерской отчетности одного и того же общественно значимого хозяйствующего субъекта.</w:t>
            </w:r>
          </w:p>
          <w:p w14:paraId="7B145F05" w14:textId="77777777" w:rsidR="000659D0" w:rsidRPr="009D634C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Большое внимание уделяется процедурам, позволяющим своевременно распознать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возникшую угрозу «привычности», требующую принятия соответствующих мер безопасности для ее сведения до приемлемого уровня в случаях, когда одни и те же работники назначаются в течение длительного времени на одно и то же задание, обеспечивающее уверенность.</w:t>
            </w:r>
          </w:p>
          <w:p w14:paraId="31741E33" w14:textId="02FFEF98" w:rsidR="009D634C" w:rsidRPr="009D634C" w:rsidRDefault="000659D0" w:rsidP="009D634C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</w:t>
            </w:r>
            <w:r w:rsid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Система</w:t>
            </w:r>
            <w:r w:rsidR="009D634C"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внутреннего контроля качества ООО «</w:t>
            </w:r>
            <w:r w:rsid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 Консалтинг</w:t>
            </w:r>
            <w:r w:rsidR="009D634C"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» соответствует действующему в Российской Федерации на указанную дату Международному стандарту контроля качества 1 «Контроль качества в аудиторских организациях, проводящих аудит и обзорные проверки финансовой отчетности, а также выполняющих прочие задания, обеспечивающие уверенность, и задания по оказанию сопутствующих услуг» (МСКК 1).</w:t>
            </w:r>
          </w:p>
          <w:p w14:paraId="4EB75DFF" w14:textId="2EDA0CA2" w:rsidR="009D634C" w:rsidRPr="009D634C" w:rsidRDefault="009D634C" w:rsidP="009D634C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ООО 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</w:t>
            </w:r>
            <w:r w:rsidR="005E3C20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нсалтинг»</w:t>
            </w:r>
            <w:r w:rsidRPr="009D634C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также руководствуется Международным стандартом управления качеством 1 «Управление качеством в аудиторских организациях, проводящих аудит или обзорные проверки финансовой отчетности, а также выполняющих прочие задания, обеспечивающие уверенность, или задания по оказанию сопутствующих услуг» (МСК 1), принятым Советом по международным стандартам аудита и заданий, обеспечивающих уверенность, по тем вопросам, по которым МСКК 1 соответствующие требования не установлены либо установлены в объеме (по характеру) меньшем, чем предусмотрено соответственно МСК 1.</w:t>
            </w:r>
          </w:p>
          <w:p w14:paraId="578E3036" w14:textId="6B9DE6D0" w:rsidR="000659D0" w:rsidRPr="009D634C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</w:p>
        </w:tc>
      </w:tr>
      <w:tr w:rsidR="00CF6174" w:rsidRPr="00CF6174" w14:paraId="0BB6D364" w14:textId="77777777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6B30A3F" w14:textId="4F6BAC8E" w:rsidR="000659D0" w:rsidRPr="00CF6174" w:rsidRDefault="000659D0" w:rsidP="00686074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Сведения о выручке аудиторской организации за </w:t>
            </w:r>
            <w:r w:rsidR="004F392E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202</w:t>
            </w:r>
            <w:r w:rsidR="008A3E37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год</w:t>
            </w:r>
            <w:r w:rsidRPr="00CF617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D9CCFCD" w14:textId="75357970"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Выручка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«Веритас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за </w:t>
            </w:r>
            <w:r w:rsidR="002C115B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202</w:t>
            </w:r>
            <w:r w:rsidR="008A3E37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год составила </w:t>
            </w:r>
            <w:r w:rsidR="008A3E37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9 539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 руб., в том числе от:</w:t>
            </w:r>
          </w:p>
          <w:p w14:paraId="33DCDF2A" w14:textId="77777777" w:rsidR="002C115B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проведения обязательного аудита бухгалтерской (финансовой) отчетности – </w:t>
            </w:r>
          </w:p>
          <w:p w14:paraId="3B6A131E" w14:textId="305D7205" w:rsidR="000659D0" w:rsidRPr="00CF6174" w:rsidRDefault="008A3E37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2 493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 </w:t>
            </w:r>
            <w:r w:rsidR="00CF6174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уб.;</w:t>
            </w:r>
          </w:p>
          <w:p w14:paraId="6F6C3CF6" w14:textId="758BEA0D" w:rsidR="000659D0" w:rsidRDefault="000659D0" w:rsidP="002C115B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 Прочие связанные с аудиторской деятельностью услуги</w:t>
            </w:r>
            <w:r w:rsidR="000934E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="000934E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оказанные прочим организациям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— </w:t>
            </w:r>
            <w:r w:rsidR="008A3E37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6 820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 руб.</w:t>
            </w:r>
          </w:p>
          <w:p w14:paraId="266BAC1E" w14:textId="37074D29" w:rsidR="002C115B" w:rsidRPr="00CF6174" w:rsidRDefault="002C115B" w:rsidP="002C115B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в) </w:t>
            </w:r>
            <w:proofErr w:type="gramStart"/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иные услуги</w:t>
            </w:r>
            <w:proofErr w:type="gramEnd"/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 связанные с осуществлением аудиторской деятельности – </w:t>
            </w:r>
            <w:r w:rsidR="008A3E37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226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 руб.</w:t>
            </w:r>
          </w:p>
        </w:tc>
      </w:tr>
    </w:tbl>
    <w:p w14:paraId="7FD86AA8" w14:textId="26E8DD60" w:rsidR="00846938" w:rsidRDefault="00846938" w:rsidP="000E2DB5">
      <w:pPr>
        <w:shd w:val="clear" w:color="auto" w:fill="EEF9F9"/>
        <w:spacing w:after="120" w:line="312" w:lineRule="atLeast"/>
      </w:pPr>
    </w:p>
    <w:sectPr w:rsidR="00846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9D0"/>
    <w:rsid w:val="000056DA"/>
    <w:rsid w:val="000659D0"/>
    <w:rsid w:val="00086A27"/>
    <w:rsid w:val="000934EF"/>
    <w:rsid w:val="000E2DB5"/>
    <w:rsid w:val="001204EE"/>
    <w:rsid w:val="001305FF"/>
    <w:rsid w:val="00144B43"/>
    <w:rsid w:val="001C14F6"/>
    <w:rsid w:val="002C115B"/>
    <w:rsid w:val="002D0ABB"/>
    <w:rsid w:val="002D360B"/>
    <w:rsid w:val="00357055"/>
    <w:rsid w:val="004D6976"/>
    <w:rsid w:val="004F392E"/>
    <w:rsid w:val="005015D2"/>
    <w:rsid w:val="005E3C20"/>
    <w:rsid w:val="00661BA2"/>
    <w:rsid w:val="00686074"/>
    <w:rsid w:val="00706E11"/>
    <w:rsid w:val="00791CE1"/>
    <w:rsid w:val="00833D14"/>
    <w:rsid w:val="00846938"/>
    <w:rsid w:val="008A3E37"/>
    <w:rsid w:val="00913689"/>
    <w:rsid w:val="00937FD4"/>
    <w:rsid w:val="009D634C"/>
    <w:rsid w:val="00A30AC4"/>
    <w:rsid w:val="00A44289"/>
    <w:rsid w:val="00B13A2C"/>
    <w:rsid w:val="00B841D4"/>
    <w:rsid w:val="00BA749C"/>
    <w:rsid w:val="00C80CC7"/>
    <w:rsid w:val="00CF6174"/>
    <w:rsid w:val="00D66D78"/>
    <w:rsid w:val="00DE486F"/>
    <w:rsid w:val="00EF5DB0"/>
    <w:rsid w:val="00F42345"/>
    <w:rsid w:val="00F5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5698D"/>
  <w15:chartTrackingRefBased/>
  <w15:docId w15:val="{76468AC8-0CCF-45D9-A7CB-7FB235B5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______"/>
    <w:basedOn w:val="a"/>
    <w:rsid w:val="009D6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m15">
    <w:name w:val="tm15"/>
    <w:basedOn w:val="a0"/>
    <w:rsid w:val="009D6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0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12872</TotalTime>
  <Pages>8</Pages>
  <Words>2025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but-8</dc:creator>
  <cp:keywords/>
  <dc:description/>
  <cp:lastModifiedBy>but-82@mail.ru</cp:lastModifiedBy>
  <cp:revision>26</cp:revision>
  <dcterms:created xsi:type="dcterms:W3CDTF">2021-12-07T09:10:00Z</dcterms:created>
  <dcterms:modified xsi:type="dcterms:W3CDTF">2026-01-13T18:34:00Z</dcterms:modified>
</cp:coreProperties>
</file>